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01B987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STATE OF HAWAIʻI</w:t>
      </w:r>
    </w:p>
    <w:p w14:paraId="5E375365" w14:textId="2922B303" w:rsidR="00C81E7C" w:rsidRPr="00C81E7C" w:rsidRDefault="00C81E7C" w:rsidP="00C81E7C">
      <w:p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br/>
      </w:r>
      <w:r w:rsidRPr="00C81E7C">
        <w:rPr>
          <w:rFonts w:ascii="Times New Roman" w:hAnsi="Times New Roman" w:cs="Times New Roman"/>
          <w:b/>
          <w:bCs/>
        </w:rPr>
        <w:t>INVITATION FOR BIDS (IFB)</w:t>
      </w:r>
      <w:r w:rsidRPr="00C81E7C">
        <w:rPr>
          <w:rFonts w:ascii="Times New Roman" w:hAnsi="Times New Roman" w:cs="Times New Roman"/>
        </w:rPr>
        <w:br/>
      </w:r>
      <w:r w:rsidRPr="00C81E7C">
        <w:rPr>
          <w:rFonts w:ascii="Times New Roman" w:hAnsi="Times New Roman" w:cs="Times New Roman"/>
          <w:b/>
          <w:bCs/>
        </w:rPr>
        <w:t>FOR INSTALLATION OF 6-FOOT CHAIN-LINK FENCING</w:t>
      </w:r>
    </w:p>
    <w:p w14:paraId="157EAB81" w14:textId="77777777" w:rsidR="00C81E7C" w:rsidRDefault="00C81E7C" w:rsidP="00C81E7C">
      <w:pPr>
        <w:rPr>
          <w:rFonts w:ascii="Times New Roman" w:hAnsi="Times New Roman" w:cs="Times New Roman"/>
        </w:rPr>
      </w:pPr>
    </w:p>
    <w:p w14:paraId="5BA8DA8C" w14:textId="6E66CF2C" w:rsidR="00C81E7C" w:rsidRDefault="00C81E7C" w:rsidP="00C81E7C">
      <w:p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Sealed bids will be received by the State of Hawaiʻi, </w:t>
      </w:r>
      <w:r>
        <w:rPr>
          <w:rFonts w:ascii="Times New Roman" w:hAnsi="Times New Roman" w:cs="Times New Roman"/>
        </w:rPr>
        <w:t>Department of Land and Natural Resources, Division of Forestry and Wildlife</w:t>
      </w:r>
      <w:r w:rsidRPr="00C81E7C">
        <w:rPr>
          <w:rFonts w:ascii="Times New Roman" w:hAnsi="Times New Roman" w:cs="Times New Roman"/>
        </w:rPr>
        <w:t xml:space="preserve"> via </w:t>
      </w:r>
      <w:r w:rsidRPr="00C81E7C">
        <w:rPr>
          <w:rFonts w:ascii="Times New Roman" w:hAnsi="Times New Roman" w:cs="Times New Roman"/>
          <w:b/>
          <w:bCs/>
        </w:rPr>
        <w:t>HIePRO (Hawaiʻi eProcurement System)</w:t>
      </w:r>
      <w:r w:rsidRPr="00C81E7C">
        <w:rPr>
          <w:rFonts w:ascii="Times New Roman" w:hAnsi="Times New Roman" w:cs="Times New Roman"/>
        </w:rPr>
        <w:t xml:space="preserve"> unti</w:t>
      </w:r>
      <w:r>
        <w:rPr>
          <w:rFonts w:ascii="Times New Roman" w:hAnsi="Times New Roman" w:cs="Times New Roman"/>
        </w:rPr>
        <w:t>l May 14, 2026 at 2:00PM HST.</w:t>
      </w:r>
    </w:p>
    <w:p w14:paraId="5E73917D" w14:textId="77777777" w:rsidR="0020248C" w:rsidRPr="00C81E7C" w:rsidRDefault="0020248C" w:rsidP="00C81E7C">
      <w:pPr>
        <w:rPr>
          <w:rFonts w:ascii="Times New Roman" w:hAnsi="Times New Roman" w:cs="Times New Roman"/>
        </w:rPr>
      </w:pPr>
    </w:p>
    <w:p w14:paraId="77D50678" w14:textId="239396F6" w:rsidR="00C81E7C" w:rsidRPr="00C81E7C" w:rsidRDefault="00C81E7C" w:rsidP="00C81E7C">
      <w:p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  <w:b/>
          <w:bCs/>
        </w:rPr>
        <w:t>Project Title:</w:t>
      </w:r>
      <w:r w:rsidRPr="00C81E7C">
        <w:rPr>
          <w:rFonts w:ascii="Times New Roman" w:hAnsi="Times New Roman" w:cs="Times New Roman"/>
        </w:rPr>
        <w:t xml:space="preserve"> </w:t>
      </w:r>
      <w:r w:rsidR="0020248C" w:rsidRPr="0020248C">
        <w:rPr>
          <w:rFonts w:ascii="Times New Roman" w:hAnsi="Times New Roman" w:cs="Times New Roman"/>
        </w:rPr>
        <w:t>DOFAW Hanapepe Office Chainlink Fence</w:t>
      </w:r>
      <w:r w:rsidRPr="00C81E7C">
        <w:rPr>
          <w:rFonts w:ascii="Times New Roman" w:hAnsi="Times New Roman" w:cs="Times New Roman"/>
        </w:rPr>
        <w:br/>
      </w:r>
      <w:r w:rsidRPr="00C81E7C">
        <w:rPr>
          <w:rFonts w:ascii="Times New Roman" w:hAnsi="Times New Roman" w:cs="Times New Roman"/>
          <w:b/>
          <w:bCs/>
        </w:rPr>
        <w:t>Project Location: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>Kauai</w:t>
      </w:r>
      <w:r w:rsidRPr="00C81E7C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DOFAW Hanapepe Office</w:t>
      </w:r>
      <w:r w:rsidRPr="00C81E7C">
        <w:rPr>
          <w:rFonts w:ascii="Times New Roman" w:hAnsi="Times New Roman" w:cs="Times New Roman"/>
        </w:rPr>
        <w:t>, TMK</w:t>
      </w:r>
      <w:r>
        <w:rPr>
          <w:rFonts w:ascii="Times New Roman" w:hAnsi="Times New Roman" w:cs="Times New Roman"/>
        </w:rPr>
        <w:t xml:space="preserve"> 419005049</w:t>
      </w:r>
      <w:r w:rsidRPr="00C81E7C">
        <w:rPr>
          <w:rFonts w:ascii="Times New Roman" w:hAnsi="Times New Roman" w:cs="Times New Roman"/>
        </w:rPr>
        <w:br/>
      </w:r>
      <w:r w:rsidRPr="00C81E7C">
        <w:rPr>
          <w:rFonts w:ascii="Times New Roman" w:hAnsi="Times New Roman" w:cs="Times New Roman"/>
          <w:b/>
          <w:bCs/>
        </w:rPr>
        <w:t>HIePRO Solicitation No.:</w:t>
      </w:r>
      <w:r w:rsidRPr="00C81E7C">
        <w:rPr>
          <w:rFonts w:ascii="Times New Roman" w:hAnsi="Times New Roman" w:cs="Times New Roman"/>
        </w:rPr>
        <w:t xml:space="preserve"> </w:t>
      </w:r>
      <w:r w:rsidR="0020248C">
        <w:rPr>
          <w:rFonts w:ascii="Times New Roman" w:hAnsi="Times New Roman" w:cs="Times New Roman"/>
        </w:rPr>
        <w:t>B26002617</w:t>
      </w:r>
    </w:p>
    <w:p w14:paraId="42663316" w14:textId="701314AF" w:rsidR="00C81E7C" w:rsidRPr="00C81E7C" w:rsidRDefault="00C81E7C" w:rsidP="00C81E7C">
      <w:pPr>
        <w:rPr>
          <w:rFonts w:ascii="Times New Roman" w:hAnsi="Times New Roman" w:cs="Times New Roman"/>
        </w:rPr>
      </w:pPr>
    </w:p>
    <w:p w14:paraId="65C2B8D1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2.0 SCOPE OF WORK</w:t>
      </w:r>
    </w:p>
    <w:p w14:paraId="7A39245B" w14:textId="42DEA224" w:rsidR="00C81E7C" w:rsidRPr="00C81E7C" w:rsidRDefault="00C81E7C" w:rsidP="00C81E7C">
      <w:p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The Contractor shall furnish all labor, materials, tools, equipment, transportation, and incidentals necessary to install approximately </w:t>
      </w:r>
      <w:r>
        <w:rPr>
          <w:rFonts w:ascii="Times New Roman" w:hAnsi="Times New Roman" w:cs="Times New Roman"/>
          <w:b/>
          <w:bCs/>
        </w:rPr>
        <w:t>2</w:t>
      </w:r>
      <w:r w:rsidR="0020248C">
        <w:rPr>
          <w:rFonts w:ascii="Times New Roman" w:hAnsi="Times New Roman" w:cs="Times New Roman"/>
          <w:b/>
          <w:bCs/>
        </w:rPr>
        <w:t>25</w:t>
      </w:r>
      <w:r>
        <w:rPr>
          <w:rFonts w:ascii="Times New Roman" w:hAnsi="Times New Roman" w:cs="Times New Roman"/>
          <w:b/>
          <w:bCs/>
        </w:rPr>
        <w:t xml:space="preserve"> Linear Feet</w:t>
      </w:r>
      <w:r w:rsidRPr="00C81E7C">
        <w:rPr>
          <w:rFonts w:ascii="Times New Roman" w:hAnsi="Times New Roman" w:cs="Times New Roman"/>
        </w:rPr>
        <w:t xml:space="preserve"> of </w:t>
      </w:r>
      <w:r w:rsidRPr="00C81E7C">
        <w:rPr>
          <w:rFonts w:ascii="Times New Roman" w:hAnsi="Times New Roman" w:cs="Times New Roman"/>
          <w:b/>
          <w:bCs/>
        </w:rPr>
        <w:t>6-foot-high chain-link fencing</w:t>
      </w:r>
      <w:r w:rsidRPr="00C81E7C">
        <w:rPr>
          <w:rFonts w:ascii="Times New Roman" w:hAnsi="Times New Roman" w:cs="Times New Roman"/>
        </w:rPr>
        <w:t xml:space="preserve"> in accordance with these specifications.</w:t>
      </w:r>
    </w:p>
    <w:p w14:paraId="2474F9D6" w14:textId="77777777" w:rsidR="004C13D2" w:rsidRDefault="004C13D2" w:rsidP="004C13D2">
      <w:pPr>
        <w:rPr>
          <w:rFonts w:ascii="Times New Roman" w:hAnsi="Times New Roman" w:cs="Times New Roman"/>
        </w:rPr>
      </w:pPr>
    </w:p>
    <w:p w14:paraId="18C193ED" w14:textId="0ECE1F65" w:rsidR="004C13D2" w:rsidRDefault="004C13D2" w:rsidP="004C13D2">
      <w:pPr>
        <w:rPr>
          <w:rFonts w:ascii="Times New Roman" w:hAnsi="Times New Roman" w:cs="Times New Roman"/>
        </w:rPr>
      </w:pPr>
      <w:r w:rsidRPr="004C13D2">
        <w:rPr>
          <w:rFonts w:ascii="Times New Roman" w:hAnsi="Times New Roman" w:cs="Times New Roman"/>
          <w:u w:val="single"/>
        </w:rPr>
        <w:t>Line item 1:</w:t>
      </w:r>
      <w:r>
        <w:rPr>
          <w:rFonts w:ascii="Times New Roman" w:hAnsi="Times New Roman" w:cs="Times New Roman"/>
        </w:rPr>
        <w:t xml:space="preserve"> </w:t>
      </w:r>
      <w:r w:rsidR="00C81E7C" w:rsidRPr="004C13D2">
        <w:rPr>
          <w:rFonts w:ascii="Times New Roman" w:hAnsi="Times New Roman" w:cs="Times New Roman"/>
        </w:rPr>
        <w:t xml:space="preserve">Furnish and deliver </w:t>
      </w:r>
      <w:r w:rsidR="0020248C">
        <w:rPr>
          <w:rFonts w:ascii="Times New Roman" w:hAnsi="Times New Roman" w:cs="Times New Roman"/>
        </w:rPr>
        <w:t>ALL</w:t>
      </w:r>
      <w:r w:rsidR="00C81E7C" w:rsidRPr="004C13D2">
        <w:rPr>
          <w:rFonts w:ascii="Times New Roman" w:hAnsi="Times New Roman" w:cs="Times New Roman"/>
        </w:rPr>
        <w:t xml:space="preserve"> material</w:t>
      </w:r>
    </w:p>
    <w:p w14:paraId="511118A3" w14:textId="34BBF13E" w:rsidR="00C81E7C" w:rsidRPr="004C13D2" w:rsidRDefault="00C81E7C" w:rsidP="004C13D2">
      <w:pPr>
        <w:ind w:firstLine="360"/>
        <w:rPr>
          <w:rFonts w:ascii="Times New Roman" w:hAnsi="Times New Roman" w:cs="Times New Roman"/>
        </w:rPr>
      </w:pPr>
      <w:r w:rsidRPr="004C13D2">
        <w:rPr>
          <w:rFonts w:ascii="Times New Roman" w:hAnsi="Times New Roman" w:cs="Times New Roman"/>
        </w:rPr>
        <w:t>All fence material shall be delivered to 4398D Pualoke Road, Lihue HI 96766</w:t>
      </w:r>
      <w:r w:rsidR="0020248C">
        <w:rPr>
          <w:rFonts w:ascii="Times New Roman" w:hAnsi="Times New Roman" w:cs="Times New Roman"/>
        </w:rPr>
        <w:t>.  See specifications below.  Should have enough material to construct at least 225 linear feet of 6’ chainlink fence.</w:t>
      </w:r>
    </w:p>
    <w:p w14:paraId="578C8C9F" w14:textId="77777777" w:rsidR="004C13D2" w:rsidRDefault="004C13D2" w:rsidP="004C13D2">
      <w:pPr>
        <w:rPr>
          <w:rFonts w:ascii="Times New Roman" w:hAnsi="Times New Roman" w:cs="Times New Roman"/>
        </w:rPr>
      </w:pPr>
    </w:p>
    <w:p w14:paraId="14A8AB98" w14:textId="77777777" w:rsidR="004C13D2" w:rsidRDefault="004C13D2" w:rsidP="004C13D2">
      <w:pPr>
        <w:rPr>
          <w:rFonts w:ascii="Times New Roman" w:hAnsi="Times New Roman" w:cs="Times New Roman"/>
        </w:rPr>
      </w:pPr>
      <w:r w:rsidRPr="004C13D2">
        <w:rPr>
          <w:rFonts w:ascii="Times New Roman" w:hAnsi="Times New Roman" w:cs="Times New Roman"/>
          <w:u w:val="single"/>
        </w:rPr>
        <w:t>Line item 2:</w:t>
      </w:r>
      <w:r>
        <w:rPr>
          <w:rFonts w:ascii="Times New Roman" w:hAnsi="Times New Roman" w:cs="Times New Roman"/>
        </w:rPr>
        <w:t xml:space="preserve"> </w:t>
      </w:r>
      <w:r w:rsidR="00C81E7C" w:rsidRPr="004C13D2">
        <w:rPr>
          <w:rFonts w:ascii="Times New Roman" w:hAnsi="Times New Roman" w:cs="Times New Roman"/>
        </w:rPr>
        <w:t xml:space="preserve">Construct chainlink fence (contractor shall furnish all necessary labor, tools, equipment, transportation and incidentals).  </w:t>
      </w:r>
    </w:p>
    <w:p w14:paraId="217FE591" w14:textId="03EC2088" w:rsidR="00C81E7C" w:rsidRPr="004C13D2" w:rsidRDefault="00C81E7C" w:rsidP="004C13D2">
      <w:pPr>
        <w:rPr>
          <w:rFonts w:ascii="Times New Roman" w:hAnsi="Times New Roman" w:cs="Times New Roman"/>
        </w:rPr>
      </w:pPr>
      <w:r w:rsidRPr="004C13D2">
        <w:rPr>
          <w:rFonts w:ascii="Times New Roman" w:hAnsi="Times New Roman" w:cs="Times New Roman"/>
        </w:rPr>
        <w:t>Installation of fence shall include:</w:t>
      </w:r>
    </w:p>
    <w:p w14:paraId="69422447" w14:textId="77777777" w:rsidR="00C81E7C" w:rsidRPr="00C81E7C" w:rsidRDefault="00C81E7C" w:rsidP="00C81E7C">
      <w:pPr>
        <w:numPr>
          <w:ilvl w:val="0"/>
          <w:numId w:val="1"/>
        </w:numPr>
        <w:tabs>
          <w:tab w:val="num" w:pos="720"/>
        </w:tabs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Site preparation (minor clearing, grading) </w:t>
      </w:r>
    </w:p>
    <w:p w14:paraId="29769694" w14:textId="77777777" w:rsidR="00C81E7C" w:rsidRPr="00C81E7C" w:rsidRDefault="00C81E7C" w:rsidP="00C81E7C">
      <w:pPr>
        <w:numPr>
          <w:ilvl w:val="0"/>
          <w:numId w:val="1"/>
        </w:numPr>
        <w:tabs>
          <w:tab w:val="num" w:pos="720"/>
        </w:tabs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Layout and staking </w:t>
      </w:r>
    </w:p>
    <w:p w14:paraId="457B7CFD" w14:textId="77777777" w:rsidR="00C81E7C" w:rsidRPr="00C81E7C" w:rsidRDefault="00C81E7C" w:rsidP="00C81E7C">
      <w:pPr>
        <w:numPr>
          <w:ilvl w:val="0"/>
          <w:numId w:val="1"/>
        </w:numPr>
        <w:tabs>
          <w:tab w:val="num" w:pos="720"/>
        </w:tabs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Installation of posts, rails, fabric, and gates (if applicable) </w:t>
      </w:r>
    </w:p>
    <w:p w14:paraId="2D76CBDB" w14:textId="77777777" w:rsidR="00C81E7C" w:rsidRPr="00C81E7C" w:rsidRDefault="00C81E7C" w:rsidP="00C81E7C">
      <w:pPr>
        <w:numPr>
          <w:ilvl w:val="0"/>
          <w:numId w:val="1"/>
        </w:numPr>
        <w:tabs>
          <w:tab w:val="num" w:pos="720"/>
        </w:tabs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Concrete footings </w:t>
      </w:r>
    </w:p>
    <w:p w14:paraId="41775126" w14:textId="77777777" w:rsidR="00C81E7C" w:rsidRPr="00C81E7C" w:rsidRDefault="00C81E7C" w:rsidP="00C81E7C">
      <w:pPr>
        <w:numPr>
          <w:ilvl w:val="0"/>
          <w:numId w:val="1"/>
        </w:numPr>
        <w:tabs>
          <w:tab w:val="num" w:pos="720"/>
        </w:tabs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Cleanup and disposal of debris </w:t>
      </w:r>
    </w:p>
    <w:p w14:paraId="1970E850" w14:textId="77777777" w:rsidR="00C81E7C" w:rsidRPr="00C81E7C" w:rsidRDefault="00C81E7C" w:rsidP="00C81E7C">
      <w:pPr>
        <w:numPr>
          <w:ilvl w:val="0"/>
          <w:numId w:val="1"/>
        </w:numPr>
        <w:tabs>
          <w:tab w:val="num" w:pos="720"/>
        </w:tabs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lastRenderedPageBreak/>
        <w:t xml:space="preserve">Restoration of disturbed areas </w:t>
      </w:r>
    </w:p>
    <w:p w14:paraId="1B8CFFCF" w14:textId="120F23B4" w:rsidR="00C81E7C" w:rsidRPr="00C81E7C" w:rsidRDefault="00C81E7C" w:rsidP="00C81E7C">
      <w:pPr>
        <w:rPr>
          <w:rFonts w:ascii="Times New Roman" w:hAnsi="Times New Roman" w:cs="Times New Roman"/>
        </w:rPr>
      </w:pPr>
    </w:p>
    <w:p w14:paraId="0B3E6B43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3.0 TECHNICAL SPECIFICATIONS</w:t>
      </w:r>
    </w:p>
    <w:p w14:paraId="74A5B29E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3.1 General</w:t>
      </w:r>
    </w:p>
    <w:p w14:paraId="13C249F8" w14:textId="77777777" w:rsidR="00C81E7C" w:rsidRPr="00C81E7C" w:rsidRDefault="00C81E7C" w:rsidP="00C81E7C">
      <w:p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>All materials shall be new and free from defects. Installation shall conform to industry standards and applicable ASTM specifications.</w:t>
      </w:r>
    </w:p>
    <w:p w14:paraId="1F9C583B" w14:textId="6D7DD7D2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3.2 Fence Height</w:t>
      </w:r>
      <w:r w:rsidR="004C13D2">
        <w:rPr>
          <w:rFonts w:ascii="Times New Roman" w:hAnsi="Times New Roman" w:cs="Times New Roman"/>
          <w:b/>
          <w:bCs/>
        </w:rPr>
        <w:t xml:space="preserve"> and Length</w:t>
      </w:r>
    </w:p>
    <w:p w14:paraId="4BF19E8F" w14:textId="77777777" w:rsidR="00C81E7C" w:rsidRDefault="00C81E7C" w:rsidP="00C81E7C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Finished height: </w:t>
      </w:r>
      <w:r w:rsidRPr="00C81E7C">
        <w:rPr>
          <w:rFonts w:ascii="Times New Roman" w:hAnsi="Times New Roman" w:cs="Times New Roman"/>
          <w:b/>
          <w:bCs/>
        </w:rPr>
        <w:t>6 feet above grade</w:t>
      </w:r>
      <w:r w:rsidRPr="00C81E7C">
        <w:rPr>
          <w:rFonts w:ascii="Times New Roman" w:hAnsi="Times New Roman" w:cs="Times New Roman"/>
        </w:rPr>
        <w:t xml:space="preserve"> </w:t>
      </w:r>
    </w:p>
    <w:p w14:paraId="5AE28E7D" w14:textId="12258271" w:rsidR="004C13D2" w:rsidRPr="00C81E7C" w:rsidRDefault="004C13D2" w:rsidP="00C81E7C">
      <w:pPr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Finished length: </w:t>
      </w:r>
      <w:r w:rsidRPr="004C13D2">
        <w:rPr>
          <w:rFonts w:ascii="Times New Roman" w:hAnsi="Times New Roman" w:cs="Times New Roman"/>
          <w:b/>
          <w:bCs/>
        </w:rPr>
        <w:t>Approximately 2</w:t>
      </w:r>
      <w:r w:rsidR="0020248C">
        <w:rPr>
          <w:rFonts w:ascii="Times New Roman" w:hAnsi="Times New Roman" w:cs="Times New Roman"/>
          <w:b/>
          <w:bCs/>
        </w:rPr>
        <w:t>25</w:t>
      </w:r>
      <w:r w:rsidRPr="004C13D2">
        <w:rPr>
          <w:rFonts w:ascii="Times New Roman" w:hAnsi="Times New Roman" w:cs="Times New Roman"/>
          <w:b/>
          <w:bCs/>
        </w:rPr>
        <w:t>’</w:t>
      </w:r>
      <w:r>
        <w:rPr>
          <w:rFonts w:ascii="Times New Roman" w:hAnsi="Times New Roman" w:cs="Times New Roman"/>
        </w:rPr>
        <w:t xml:space="preserve"> combined from two sections of fencing. (length must be verified by contractor on site and shall be plumb to buildings and corners)</w:t>
      </w:r>
    </w:p>
    <w:p w14:paraId="0F5CA699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3.3 Fence Fabric</w:t>
      </w:r>
    </w:p>
    <w:p w14:paraId="706FFC78" w14:textId="77777777" w:rsidR="00C81E7C" w:rsidRPr="00C81E7C" w:rsidRDefault="00C81E7C" w:rsidP="00C81E7C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9-gauge galvanized steel chain-link fabric </w:t>
      </w:r>
    </w:p>
    <w:p w14:paraId="13356CFA" w14:textId="77777777" w:rsidR="00C81E7C" w:rsidRPr="00C81E7C" w:rsidRDefault="00C81E7C" w:rsidP="00C81E7C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2-inch diamond mesh </w:t>
      </w:r>
    </w:p>
    <w:p w14:paraId="03A25D29" w14:textId="77777777" w:rsidR="00C81E7C" w:rsidRPr="00C81E7C" w:rsidRDefault="00C81E7C" w:rsidP="00C81E7C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Coating: </w:t>
      </w:r>
    </w:p>
    <w:p w14:paraId="06DC9310" w14:textId="77777777" w:rsidR="00C81E7C" w:rsidRPr="00C81E7C" w:rsidRDefault="00C81E7C" w:rsidP="00C81E7C">
      <w:pPr>
        <w:numPr>
          <w:ilvl w:val="1"/>
          <w:numId w:val="3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  <w:b/>
          <w:bCs/>
        </w:rPr>
        <w:t>Class 2 galvanized</w:t>
      </w:r>
      <w:r w:rsidRPr="00C81E7C">
        <w:rPr>
          <w:rFonts w:ascii="Times New Roman" w:hAnsi="Times New Roman" w:cs="Times New Roman"/>
        </w:rPr>
        <w:t xml:space="preserve"> OR </w:t>
      </w:r>
    </w:p>
    <w:p w14:paraId="570283E2" w14:textId="77777777" w:rsidR="00C81E7C" w:rsidRPr="00C81E7C" w:rsidRDefault="00C81E7C" w:rsidP="00C81E7C">
      <w:pPr>
        <w:numPr>
          <w:ilvl w:val="1"/>
          <w:numId w:val="3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  <w:b/>
          <w:bCs/>
        </w:rPr>
        <w:t>Vinyl-coated (black or green) over galvanized core</w:t>
      </w:r>
      <w:r w:rsidRPr="00C81E7C">
        <w:rPr>
          <w:rFonts w:ascii="Times New Roman" w:hAnsi="Times New Roman" w:cs="Times New Roman"/>
        </w:rPr>
        <w:t xml:space="preserve"> (required for coastal/high corrosion zones) </w:t>
      </w:r>
    </w:p>
    <w:p w14:paraId="168A625A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3.4 Posts and Rails</w:t>
      </w:r>
    </w:p>
    <w:p w14:paraId="55EBC3BA" w14:textId="77777777" w:rsidR="00C81E7C" w:rsidRPr="00C81E7C" w:rsidRDefault="00C81E7C" w:rsidP="00C81E7C">
      <w:pPr>
        <w:numPr>
          <w:ilvl w:val="0"/>
          <w:numId w:val="4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  <w:b/>
          <w:bCs/>
        </w:rPr>
        <w:t>Line Posts:</w:t>
      </w:r>
      <w:r w:rsidRPr="00C81E7C">
        <w:rPr>
          <w:rFonts w:ascii="Times New Roman" w:hAnsi="Times New Roman" w:cs="Times New Roman"/>
        </w:rPr>
        <w:t xml:space="preserve"> Minimum 2-3/8" OD galvanized steel pipe, spaced ≤10 ft OC </w:t>
      </w:r>
    </w:p>
    <w:p w14:paraId="50C096C7" w14:textId="77777777" w:rsidR="00C81E7C" w:rsidRPr="00C81E7C" w:rsidRDefault="00C81E7C" w:rsidP="00C81E7C">
      <w:pPr>
        <w:numPr>
          <w:ilvl w:val="0"/>
          <w:numId w:val="4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  <w:b/>
          <w:bCs/>
        </w:rPr>
        <w:t>Terminal Posts:</w:t>
      </w:r>
      <w:r w:rsidRPr="00C81E7C">
        <w:rPr>
          <w:rFonts w:ascii="Times New Roman" w:hAnsi="Times New Roman" w:cs="Times New Roman"/>
        </w:rPr>
        <w:t xml:space="preserve"> Minimum 2-7/8" OD galvanized steel pipe </w:t>
      </w:r>
    </w:p>
    <w:p w14:paraId="076532D4" w14:textId="77777777" w:rsidR="00C81E7C" w:rsidRPr="00C81E7C" w:rsidRDefault="00C81E7C" w:rsidP="00C81E7C">
      <w:pPr>
        <w:numPr>
          <w:ilvl w:val="0"/>
          <w:numId w:val="4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  <w:b/>
          <w:bCs/>
        </w:rPr>
        <w:t>Top Rail:</w:t>
      </w:r>
      <w:r w:rsidRPr="00C81E7C">
        <w:rPr>
          <w:rFonts w:ascii="Times New Roman" w:hAnsi="Times New Roman" w:cs="Times New Roman"/>
        </w:rPr>
        <w:t xml:space="preserve"> Continuous 1-5/8" OD galvanized pipe </w:t>
      </w:r>
    </w:p>
    <w:p w14:paraId="505B9D05" w14:textId="77777777" w:rsidR="00C81E7C" w:rsidRPr="00C81E7C" w:rsidRDefault="00C81E7C" w:rsidP="00C81E7C">
      <w:pPr>
        <w:numPr>
          <w:ilvl w:val="0"/>
          <w:numId w:val="4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  <w:b/>
          <w:bCs/>
        </w:rPr>
        <w:t>Bottom:</w:t>
      </w:r>
      <w:r w:rsidRPr="00C81E7C">
        <w:rPr>
          <w:rFonts w:ascii="Times New Roman" w:hAnsi="Times New Roman" w:cs="Times New Roman"/>
        </w:rPr>
        <w:t xml:space="preserve"> 7-gauge tension wire OR bottom rail (as specified) </w:t>
      </w:r>
    </w:p>
    <w:p w14:paraId="65A3B6E2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3.5 Footings</w:t>
      </w:r>
    </w:p>
    <w:p w14:paraId="54ABF5C9" w14:textId="77777777" w:rsidR="00C81E7C" w:rsidRPr="00C81E7C" w:rsidRDefault="00C81E7C" w:rsidP="00C81E7C">
      <w:pPr>
        <w:numPr>
          <w:ilvl w:val="0"/>
          <w:numId w:val="5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Minimum 10" diameter x 30" depth (adjust for soil conditions) </w:t>
      </w:r>
    </w:p>
    <w:p w14:paraId="6400F942" w14:textId="77777777" w:rsidR="00C81E7C" w:rsidRPr="00C81E7C" w:rsidRDefault="00C81E7C" w:rsidP="00C81E7C">
      <w:pPr>
        <w:numPr>
          <w:ilvl w:val="0"/>
          <w:numId w:val="5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Concrete: Minimum 3,000 psi </w:t>
      </w:r>
    </w:p>
    <w:p w14:paraId="14673FA2" w14:textId="77777777" w:rsidR="00C81E7C" w:rsidRPr="00C81E7C" w:rsidRDefault="00C81E7C" w:rsidP="00C81E7C">
      <w:pPr>
        <w:numPr>
          <w:ilvl w:val="0"/>
          <w:numId w:val="5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Posts plumb and aligned </w:t>
      </w:r>
    </w:p>
    <w:p w14:paraId="5800D77B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3.6 Fittings</w:t>
      </w:r>
    </w:p>
    <w:p w14:paraId="33577B47" w14:textId="77777777" w:rsidR="00C81E7C" w:rsidRPr="00C81E7C" w:rsidRDefault="00C81E7C" w:rsidP="00C81E7C">
      <w:pPr>
        <w:numPr>
          <w:ilvl w:val="0"/>
          <w:numId w:val="6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Galvanized steel or aluminum fittings </w:t>
      </w:r>
    </w:p>
    <w:p w14:paraId="3E21145B" w14:textId="77777777" w:rsidR="00C81E7C" w:rsidRPr="00C81E7C" w:rsidRDefault="00C81E7C" w:rsidP="00C81E7C">
      <w:pPr>
        <w:numPr>
          <w:ilvl w:val="0"/>
          <w:numId w:val="6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lastRenderedPageBreak/>
        <w:t xml:space="preserve">Ties spaced per ASTM F567 </w:t>
      </w:r>
    </w:p>
    <w:p w14:paraId="1616BE6E" w14:textId="310B3CD5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3.7 Gates</w:t>
      </w:r>
    </w:p>
    <w:p w14:paraId="7161B3E2" w14:textId="0DB10EEA" w:rsidR="004C13D2" w:rsidRDefault="004C13D2" w:rsidP="00C81E7C">
      <w:pPr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Amount: Two (2)</w:t>
      </w:r>
    </w:p>
    <w:p w14:paraId="01942D80" w14:textId="0192A21C" w:rsidR="00C81E7C" w:rsidRPr="00C81E7C" w:rsidRDefault="00C81E7C" w:rsidP="00C81E7C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Type: </w:t>
      </w:r>
      <w:r>
        <w:rPr>
          <w:rFonts w:ascii="Times New Roman" w:hAnsi="Times New Roman" w:cs="Times New Roman"/>
        </w:rPr>
        <w:t>20’ double swing gate</w:t>
      </w:r>
    </w:p>
    <w:p w14:paraId="2CA22912" w14:textId="77777777" w:rsidR="00C81E7C" w:rsidRPr="00C81E7C" w:rsidRDefault="00C81E7C" w:rsidP="00C81E7C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Frame: Galvanized steel tubing </w:t>
      </w:r>
    </w:p>
    <w:p w14:paraId="640E5966" w14:textId="77777777" w:rsidR="00C81E7C" w:rsidRPr="00C81E7C" w:rsidRDefault="00C81E7C" w:rsidP="00C81E7C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Hardware: Hinges, latch, lockable mechanism </w:t>
      </w:r>
    </w:p>
    <w:p w14:paraId="12C2583B" w14:textId="2177F56D" w:rsidR="00C81E7C" w:rsidRPr="00C81E7C" w:rsidRDefault="00C81E7C" w:rsidP="00C81E7C">
      <w:pPr>
        <w:rPr>
          <w:rFonts w:ascii="Times New Roman" w:hAnsi="Times New Roman" w:cs="Times New Roman"/>
        </w:rPr>
      </w:pPr>
    </w:p>
    <w:p w14:paraId="44BF91BF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4.0 STANDARDS</w:t>
      </w:r>
    </w:p>
    <w:p w14:paraId="04471CB7" w14:textId="77777777" w:rsidR="00C81E7C" w:rsidRPr="00C81E7C" w:rsidRDefault="00C81E7C" w:rsidP="00C81E7C">
      <w:p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>Work shall comply with:</w:t>
      </w:r>
    </w:p>
    <w:p w14:paraId="3725412B" w14:textId="77777777" w:rsidR="00C81E7C" w:rsidRPr="00C81E7C" w:rsidRDefault="00C81E7C" w:rsidP="00C81E7C">
      <w:pPr>
        <w:numPr>
          <w:ilvl w:val="0"/>
          <w:numId w:val="9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ASTM A392 – Zinc-Coated Steel Chain-Link Fabric </w:t>
      </w:r>
    </w:p>
    <w:p w14:paraId="2B41DA4D" w14:textId="77777777" w:rsidR="00C81E7C" w:rsidRPr="00C81E7C" w:rsidRDefault="00C81E7C" w:rsidP="00C81E7C">
      <w:pPr>
        <w:numPr>
          <w:ilvl w:val="0"/>
          <w:numId w:val="9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ASTM F567 – Installation of Chain-Link Fence </w:t>
      </w:r>
    </w:p>
    <w:p w14:paraId="5DFDBF95" w14:textId="1B297B9D" w:rsidR="00C81E7C" w:rsidRPr="00C81E7C" w:rsidRDefault="00C81E7C" w:rsidP="00C81E7C">
      <w:pPr>
        <w:rPr>
          <w:rFonts w:ascii="Times New Roman" w:hAnsi="Times New Roman" w:cs="Times New Roman"/>
        </w:rPr>
      </w:pPr>
    </w:p>
    <w:p w14:paraId="6AAB904B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5.0 PREVAILING WAGE REQUIREMENTS (Chapter 104, HRS)</w:t>
      </w:r>
    </w:p>
    <w:p w14:paraId="52CB6CEE" w14:textId="77777777" w:rsidR="00C81E7C" w:rsidRPr="00C81E7C" w:rsidRDefault="00C81E7C" w:rsidP="00C81E7C">
      <w:p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This project is subject to </w:t>
      </w:r>
      <w:r w:rsidRPr="00C81E7C">
        <w:rPr>
          <w:rFonts w:ascii="Times New Roman" w:hAnsi="Times New Roman" w:cs="Times New Roman"/>
          <w:b/>
          <w:bCs/>
        </w:rPr>
        <w:t>Chapter 104, Hawaiʻi Revised Statutes (Wages and Hours of Employees on Public Works)</w:t>
      </w:r>
      <w:r w:rsidRPr="00C81E7C">
        <w:rPr>
          <w:rFonts w:ascii="Times New Roman" w:hAnsi="Times New Roman" w:cs="Times New Roman"/>
        </w:rPr>
        <w:t>.</w:t>
      </w:r>
    </w:p>
    <w:p w14:paraId="611EBE93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5.1 Wage Rates</w:t>
      </w:r>
    </w:p>
    <w:p w14:paraId="7381FE9E" w14:textId="77777777" w:rsidR="00C81E7C" w:rsidRPr="00C81E7C" w:rsidRDefault="00C81E7C" w:rsidP="00C81E7C">
      <w:pPr>
        <w:numPr>
          <w:ilvl w:val="0"/>
          <w:numId w:val="10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Contractor shall pay all laborers and mechanics not less than the </w:t>
      </w:r>
      <w:r w:rsidRPr="00C81E7C">
        <w:rPr>
          <w:rFonts w:ascii="Times New Roman" w:hAnsi="Times New Roman" w:cs="Times New Roman"/>
          <w:b/>
          <w:bCs/>
        </w:rPr>
        <w:t>prevailing wage rates</w:t>
      </w:r>
      <w:r w:rsidRPr="00C81E7C">
        <w:rPr>
          <w:rFonts w:ascii="Times New Roman" w:hAnsi="Times New Roman" w:cs="Times New Roman"/>
        </w:rPr>
        <w:t xml:space="preserve"> as determined by the </w:t>
      </w:r>
      <w:r w:rsidRPr="00C81E7C">
        <w:rPr>
          <w:rFonts w:ascii="Times New Roman" w:hAnsi="Times New Roman" w:cs="Times New Roman"/>
          <w:b/>
          <w:bCs/>
        </w:rPr>
        <w:t>Hawaiʻi Department of Labor and Industrial Relations (DLIR)</w:t>
      </w:r>
      <w:r w:rsidRPr="00C81E7C">
        <w:rPr>
          <w:rFonts w:ascii="Times New Roman" w:hAnsi="Times New Roman" w:cs="Times New Roman"/>
        </w:rPr>
        <w:t xml:space="preserve">. </w:t>
      </w:r>
    </w:p>
    <w:p w14:paraId="5D11DED8" w14:textId="77777777" w:rsidR="00C81E7C" w:rsidRPr="00C81E7C" w:rsidRDefault="00C81E7C" w:rsidP="00C81E7C">
      <w:pPr>
        <w:numPr>
          <w:ilvl w:val="0"/>
          <w:numId w:val="10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Applicable wage rate schedule: </w:t>
      </w:r>
      <w:r w:rsidRPr="00C81E7C">
        <w:rPr>
          <w:rFonts w:ascii="Times New Roman" w:hAnsi="Times New Roman" w:cs="Times New Roman"/>
          <w:b/>
          <w:bCs/>
        </w:rPr>
        <w:t>DLIR Wage Rate Schedule No. [INSERT]</w:t>
      </w:r>
      <w:r w:rsidRPr="00C81E7C">
        <w:rPr>
          <w:rFonts w:ascii="Times New Roman" w:hAnsi="Times New Roman" w:cs="Times New Roman"/>
        </w:rPr>
        <w:t xml:space="preserve">, including all current updates. </w:t>
      </w:r>
    </w:p>
    <w:p w14:paraId="119EF098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5.2 Certified Payroll</w:t>
      </w:r>
    </w:p>
    <w:p w14:paraId="1980AED1" w14:textId="77777777" w:rsidR="00C81E7C" w:rsidRPr="00C81E7C" w:rsidRDefault="00C81E7C" w:rsidP="00C81E7C">
      <w:pPr>
        <w:numPr>
          <w:ilvl w:val="0"/>
          <w:numId w:val="11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Contractor and all subcontractors shall submit </w:t>
      </w:r>
      <w:r w:rsidRPr="00C81E7C">
        <w:rPr>
          <w:rFonts w:ascii="Times New Roman" w:hAnsi="Times New Roman" w:cs="Times New Roman"/>
          <w:b/>
          <w:bCs/>
        </w:rPr>
        <w:t>weekly certified payroll records</w:t>
      </w:r>
      <w:r w:rsidRPr="00C81E7C">
        <w:rPr>
          <w:rFonts w:ascii="Times New Roman" w:hAnsi="Times New Roman" w:cs="Times New Roman"/>
        </w:rPr>
        <w:t xml:space="preserve"> (Form WH-38 or equivalent). </w:t>
      </w:r>
    </w:p>
    <w:p w14:paraId="78BF5938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5.3 Posting Requirements</w:t>
      </w:r>
    </w:p>
    <w:p w14:paraId="5FCEBC9E" w14:textId="77777777" w:rsidR="00C81E7C" w:rsidRPr="00C81E7C" w:rsidRDefault="00C81E7C" w:rsidP="00C81E7C">
      <w:pPr>
        <w:numPr>
          <w:ilvl w:val="0"/>
          <w:numId w:val="12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Wage rate schedule shall be posted at the job site in a visible location. </w:t>
      </w:r>
    </w:p>
    <w:p w14:paraId="1926DC3B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5.4 Compliance</w:t>
      </w:r>
    </w:p>
    <w:p w14:paraId="02DB8D51" w14:textId="77777777" w:rsidR="00C81E7C" w:rsidRPr="00C81E7C" w:rsidRDefault="00C81E7C" w:rsidP="00C81E7C">
      <w:p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>Failure to comply may result in:</w:t>
      </w:r>
    </w:p>
    <w:p w14:paraId="3BC913A6" w14:textId="77777777" w:rsidR="00C81E7C" w:rsidRPr="00C81E7C" w:rsidRDefault="00C81E7C" w:rsidP="00C81E7C">
      <w:pPr>
        <w:numPr>
          <w:ilvl w:val="0"/>
          <w:numId w:val="13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Withholding of payments </w:t>
      </w:r>
    </w:p>
    <w:p w14:paraId="2C039C21" w14:textId="77777777" w:rsidR="00C81E7C" w:rsidRPr="00C81E7C" w:rsidRDefault="00C81E7C" w:rsidP="00C81E7C">
      <w:pPr>
        <w:numPr>
          <w:ilvl w:val="0"/>
          <w:numId w:val="13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lastRenderedPageBreak/>
        <w:t xml:space="preserve">Contract termination </w:t>
      </w:r>
    </w:p>
    <w:p w14:paraId="218959C9" w14:textId="77777777" w:rsidR="00C81E7C" w:rsidRPr="00C81E7C" w:rsidRDefault="00C81E7C" w:rsidP="00C81E7C">
      <w:pPr>
        <w:numPr>
          <w:ilvl w:val="0"/>
          <w:numId w:val="13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Debarment pursuant to HRS §104 </w:t>
      </w:r>
    </w:p>
    <w:p w14:paraId="2D46258C" w14:textId="301B1CB8" w:rsidR="00C81E7C" w:rsidRPr="00C81E7C" w:rsidRDefault="00C81E7C" w:rsidP="00C81E7C">
      <w:pPr>
        <w:rPr>
          <w:rFonts w:ascii="Times New Roman" w:hAnsi="Times New Roman" w:cs="Times New Roman"/>
        </w:rPr>
      </w:pPr>
    </w:p>
    <w:p w14:paraId="771B482B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6.0 PERMITS AND UTILITIES</w:t>
      </w:r>
    </w:p>
    <w:p w14:paraId="6CAC916E" w14:textId="77777777" w:rsidR="00C81E7C" w:rsidRPr="00C81E7C" w:rsidRDefault="00C81E7C" w:rsidP="00C81E7C">
      <w:pPr>
        <w:numPr>
          <w:ilvl w:val="0"/>
          <w:numId w:val="14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Contractor shall obtain all necessary permits unless otherwise specified </w:t>
      </w:r>
    </w:p>
    <w:p w14:paraId="335413E2" w14:textId="77777777" w:rsidR="00C81E7C" w:rsidRPr="00C81E7C" w:rsidRDefault="00C81E7C" w:rsidP="00C81E7C">
      <w:pPr>
        <w:numPr>
          <w:ilvl w:val="0"/>
          <w:numId w:val="14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Contractor shall verify underground utilities (call 811) prior to excavation </w:t>
      </w:r>
    </w:p>
    <w:p w14:paraId="3B8BA6BC" w14:textId="5E6DA9E2" w:rsidR="00C81E7C" w:rsidRPr="00C81E7C" w:rsidRDefault="00C81E7C" w:rsidP="00C81E7C">
      <w:pPr>
        <w:rPr>
          <w:rFonts w:ascii="Times New Roman" w:hAnsi="Times New Roman" w:cs="Times New Roman"/>
        </w:rPr>
      </w:pPr>
    </w:p>
    <w:p w14:paraId="778847C5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7.0 CONTRACT TIME</w:t>
      </w:r>
    </w:p>
    <w:p w14:paraId="423649BA" w14:textId="77777777" w:rsidR="00C81E7C" w:rsidRPr="00C81E7C" w:rsidRDefault="00C81E7C" w:rsidP="00C81E7C">
      <w:pPr>
        <w:numPr>
          <w:ilvl w:val="0"/>
          <w:numId w:val="15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Notice to Proceed issued by the State </w:t>
      </w:r>
    </w:p>
    <w:p w14:paraId="37B73378" w14:textId="4B31B299" w:rsidR="00C81E7C" w:rsidRPr="00C81E7C" w:rsidRDefault="004C13D2" w:rsidP="00C81E7C">
      <w:pPr>
        <w:numPr>
          <w:ilvl w:val="0"/>
          <w:numId w:val="1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C81E7C" w:rsidRPr="00C81E7C">
        <w:rPr>
          <w:rFonts w:ascii="Times New Roman" w:hAnsi="Times New Roman" w:cs="Times New Roman"/>
        </w:rPr>
        <w:t xml:space="preserve">hall be completed within </w:t>
      </w:r>
      <w:r>
        <w:rPr>
          <w:rFonts w:ascii="Times New Roman" w:hAnsi="Times New Roman" w:cs="Times New Roman"/>
          <w:b/>
          <w:bCs/>
        </w:rPr>
        <w:t>365</w:t>
      </w:r>
      <w:r w:rsidR="00C81E7C" w:rsidRPr="00C81E7C">
        <w:rPr>
          <w:rFonts w:ascii="Times New Roman" w:hAnsi="Times New Roman" w:cs="Times New Roman"/>
          <w:b/>
          <w:bCs/>
        </w:rPr>
        <w:t xml:space="preserve"> calendar days</w:t>
      </w:r>
      <w:r w:rsidR="00C81E7C" w:rsidRPr="00C81E7C">
        <w:rPr>
          <w:rFonts w:ascii="Times New Roman" w:hAnsi="Times New Roman" w:cs="Times New Roman"/>
        </w:rPr>
        <w:t xml:space="preserve"> from NTP </w:t>
      </w:r>
    </w:p>
    <w:p w14:paraId="0A3E66B4" w14:textId="09495C7C" w:rsidR="00C81E7C" w:rsidRPr="00C81E7C" w:rsidRDefault="00C81E7C" w:rsidP="00C81E7C">
      <w:pPr>
        <w:rPr>
          <w:rFonts w:ascii="Times New Roman" w:hAnsi="Times New Roman" w:cs="Times New Roman"/>
        </w:rPr>
      </w:pPr>
    </w:p>
    <w:p w14:paraId="16F6AE48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8.0 INSURANCE REQUIREMENTS</w:t>
      </w:r>
    </w:p>
    <w:p w14:paraId="1088BE0D" w14:textId="77777777" w:rsidR="00C81E7C" w:rsidRPr="00C81E7C" w:rsidRDefault="00C81E7C" w:rsidP="00C81E7C">
      <w:p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>Contractor shall provide:</w:t>
      </w:r>
    </w:p>
    <w:p w14:paraId="68EFAD8C" w14:textId="77777777" w:rsidR="00C81E7C" w:rsidRPr="00C81E7C" w:rsidRDefault="00C81E7C" w:rsidP="00C81E7C">
      <w:pPr>
        <w:numPr>
          <w:ilvl w:val="0"/>
          <w:numId w:val="16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General Liability: $1,000,000 per occurrence </w:t>
      </w:r>
    </w:p>
    <w:p w14:paraId="4DE1AFDF" w14:textId="77777777" w:rsidR="00C81E7C" w:rsidRPr="00C81E7C" w:rsidRDefault="00C81E7C" w:rsidP="00C81E7C">
      <w:pPr>
        <w:numPr>
          <w:ilvl w:val="0"/>
          <w:numId w:val="16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Workers’ Compensation (per HRS Chapter 386) </w:t>
      </w:r>
    </w:p>
    <w:p w14:paraId="6624D9F2" w14:textId="77777777" w:rsidR="00C81E7C" w:rsidRPr="00C81E7C" w:rsidRDefault="00C81E7C" w:rsidP="00C81E7C">
      <w:pPr>
        <w:numPr>
          <w:ilvl w:val="0"/>
          <w:numId w:val="16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Automobile Liability: $1,000,000 </w:t>
      </w:r>
    </w:p>
    <w:p w14:paraId="2ECA143F" w14:textId="77777777" w:rsidR="00C81E7C" w:rsidRPr="00C81E7C" w:rsidRDefault="00C81E7C" w:rsidP="00C81E7C">
      <w:p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>State of Hawaiʻi shall be named as additional insured</w:t>
      </w:r>
    </w:p>
    <w:p w14:paraId="19778DFB" w14:textId="326C8C26" w:rsidR="00C81E7C" w:rsidRPr="00C81E7C" w:rsidRDefault="00C81E7C" w:rsidP="00C81E7C">
      <w:pPr>
        <w:rPr>
          <w:rFonts w:ascii="Times New Roman" w:hAnsi="Times New Roman" w:cs="Times New Roman"/>
        </w:rPr>
      </w:pPr>
    </w:p>
    <w:p w14:paraId="1A8E888A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9.0 BID SUBMITTAL REQUIREMENTS</w:t>
      </w:r>
    </w:p>
    <w:p w14:paraId="6918CC01" w14:textId="77777777" w:rsidR="00C81E7C" w:rsidRPr="00C81E7C" w:rsidRDefault="00C81E7C" w:rsidP="00C81E7C">
      <w:p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>Bidders shall submit via HIePRO:</w:t>
      </w:r>
    </w:p>
    <w:p w14:paraId="77573334" w14:textId="77777777" w:rsidR="00C81E7C" w:rsidRPr="00C81E7C" w:rsidRDefault="00C81E7C" w:rsidP="00C81E7C">
      <w:pPr>
        <w:numPr>
          <w:ilvl w:val="0"/>
          <w:numId w:val="17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Bid Form (lump sum and/or unit price per linear foot) </w:t>
      </w:r>
    </w:p>
    <w:p w14:paraId="675440DB" w14:textId="77777777" w:rsidR="00C81E7C" w:rsidRPr="00C81E7C" w:rsidRDefault="00C81E7C" w:rsidP="00C81E7C">
      <w:pPr>
        <w:numPr>
          <w:ilvl w:val="0"/>
          <w:numId w:val="17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Contractor’s License (Hawaiʻi C-13 Fencing or appropriate classification) </w:t>
      </w:r>
    </w:p>
    <w:p w14:paraId="26491236" w14:textId="77777777" w:rsidR="00C81E7C" w:rsidRPr="00C81E7C" w:rsidRDefault="00C81E7C" w:rsidP="00C81E7C">
      <w:pPr>
        <w:numPr>
          <w:ilvl w:val="0"/>
          <w:numId w:val="17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References for similar projects </w:t>
      </w:r>
    </w:p>
    <w:p w14:paraId="06FDCDA1" w14:textId="4C9D80DB" w:rsidR="00C81E7C" w:rsidRPr="00C81E7C" w:rsidRDefault="00C81E7C" w:rsidP="00C81E7C">
      <w:pPr>
        <w:rPr>
          <w:rFonts w:ascii="Times New Roman" w:hAnsi="Times New Roman" w:cs="Times New Roman"/>
        </w:rPr>
      </w:pPr>
    </w:p>
    <w:p w14:paraId="51C65043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10.0 CONTRACTOR QUALIFICATIONS</w:t>
      </w:r>
    </w:p>
    <w:p w14:paraId="4001EBB6" w14:textId="77777777" w:rsidR="00C81E7C" w:rsidRPr="00C81E7C" w:rsidRDefault="00C81E7C" w:rsidP="00C81E7C">
      <w:pPr>
        <w:numPr>
          <w:ilvl w:val="0"/>
          <w:numId w:val="18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Must hold a valid Hawaiʻi contractor’s license at time of bid opening </w:t>
      </w:r>
    </w:p>
    <w:p w14:paraId="24BC8900" w14:textId="77777777" w:rsidR="00C81E7C" w:rsidRPr="00C81E7C" w:rsidRDefault="00C81E7C" w:rsidP="00C81E7C">
      <w:pPr>
        <w:numPr>
          <w:ilvl w:val="0"/>
          <w:numId w:val="18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Experience with similar fencing projects preferred </w:t>
      </w:r>
    </w:p>
    <w:p w14:paraId="6FE07D58" w14:textId="77777777" w:rsidR="00C81E7C" w:rsidRPr="00C81E7C" w:rsidRDefault="00C81E7C" w:rsidP="00C81E7C">
      <w:pPr>
        <w:numPr>
          <w:ilvl w:val="0"/>
          <w:numId w:val="18"/>
        </w:num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lastRenderedPageBreak/>
        <w:t xml:space="preserve">Demonstrated ability to comply with Chapter 104 requirements </w:t>
      </w:r>
    </w:p>
    <w:p w14:paraId="12358997" w14:textId="51653344" w:rsidR="00C81E7C" w:rsidRPr="00C81E7C" w:rsidRDefault="00C81E7C" w:rsidP="00C81E7C">
      <w:pPr>
        <w:rPr>
          <w:rFonts w:ascii="Times New Roman" w:hAnsi="Times New Roman" w:cs="Times New Roman"/>
        </w:rPr>
      </w:pPr>
    </w:p>
    <w:p w14:paraId="2AEC19A2" w14:textId="77777777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11.0 AWARD OF CONTRACT</w:t>
      </w:r>
    </w:p>
    <w:p w14:paraId="3EA02309" w14:textId="77777777" w:rsidR="00C81E7C" w:rsidRPr="00C81E7C" w:rsidRDefault="00C81E7C" w:rsidP="00C81E7C">
      <w:pPr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</w:rPr>
        <w:t xml:space="preserve">Award shall be made to the </w:t>
      </w:r>
      <w:r w:rsidRPr="00C81E7C">
        <w:rPr>
          <w:rFonts w:ascii="Times New Roman" w:hAnsi="Times New Roman" w:cs="Times New Roman"/>
          <w:b/>
          <w:bCs/>
        </w:rPr>
        <w:t>lowest responsive, responsible bidder</w:t>
      </w:r>
      <w:r w:rsidRPr="00C81E7C">
        <w:rPr>
          <w:rFonts w:ascii="Times New Roman" w:hAnsi="Times New Roman" w:cs="Times New Roman"/>
        </w:rPr>
        <w:t xml:space="preserve"> in accordance with </w:t>
      </w:r>
      <w:r w:rsidRPr="00C81E7C">
        <w:rPr>
          <w:rFonts w:ascii="Times New Roman" w:hAnsi="Times New Roman" w:cs="Times New Roman"/>
          <w:b/>
          <w:bCs/>
        </w:rPr>
        <w:t>HRS Chapter 103D</w:t>
      </w:r>
      <w:r w:rsidRPr="00C81E7C">
        <w:rPr>
          <w:rFonts w:ascii="Times New Roman" w:hAnsi="Times New Roman" w:cs="Times New Roman"/>
        </w:rPr>
        <w:t>.</w:t>
      </w:r>
    </w:p>
    <w:p w14:paraId="07BE776A" w14:textId="77777777" w:rsidR="00D00D99" w:rsidRDefault="00D00D99" w:rsidP="00C81E7C">
      <w:pPr>
        <w:rPr>
          <w:rFonts w:ascii="Times New Roman" w:hAnsi="Times New Roman" w:cs="Times New Roman"/>
        </w:rPr>
      </w:pPr>
    </w:p>
    <w:p w14:paraId="1CE9E1F3" w14:textId="3077A9EF" w:rsidR="00C81E7C" w:rsidRPr="00C81E7C" w:rsidRDefault="00C81E7C" w:rsidP="00C81E7C">
      <w:pPr>
        <w:rPr>
          <w:rFonts w:ascii="Times New Roman" w:hAnsi="Times New Roman" w:cs="Times New Roman"/>
          <w:b/>
          <w:bCs/>
        </w:rPr>
      </w:pPr>
      <w:r w:rsidRPr="00C81E7C">
        <w:rPr>
          <w:rFonts w:ascii="Times New Roman" w:hAnsi="Times New Roman" w:cs="Times New Roman"/>
          <w:b/>
          <w:bCs/>
        </w:rPr>
        <w:t>1</w:t>
      </w:r>
      <w:r w:rsidR="00D00D99">
        <w:rPr>
          <w:rFonts w:ascii="Times New Roman" w:hAnsi="Times New Roman" w:cs="Times New Roman"/>
          <w:b/>
          <w:bCs/>
        </w:rPr>
        <w:t>2</w:t>
      </w:r>
      <w:r w:rsidRPr="00C81E7C">
        <w:rPr>
          <w:rFonts w:ascii="Times New Roman" w:hAnsi="Times New Roman" w:cs="Times New Roman"/>
          <w:b/>
          <w:bCs/>
        </w:rPr>
        <w:t>.0 CONTACT INFORMATION</w:t>
      </w:r>
    </w:p>
    <w:p w14:paraId="747B10D0" w14:textId="77777777" w:rsidR="00D00D99" w:rsidRDefault="00C81E7C" w:rsidP="00D00D99">
      <w:pPr>
        <w:spacing w:after="0"/>
        <w:rPr>
          <w:rFonts w:ascii="Times New Roman" w:hAnsi="Times New Roman" w:cs="Times New Roman"/>
        </w:rPr>
      </w:pPr>
      <w:r w:rsidRPr="00C81E7C">
        <w:rPr>
          <w:rFonts w:ascii="Times New Roman" w:hAnsi="Times New Roman" w:cs="Times New Roman"/>
          <w:b/>
          <w:bCs/>
        </w:rPr>
        <w:t>Procurement Officer:</w:t>
      </w:r>
      <w:r w:rsidR="00D00D99">
        <w:rPr>
          <w:rFonts w:ascii="Times New Roman" w:hAnsi="Times New Roman" w:cs="Times New Roman"/>
          <w:b/>
          <w:bCs/>
        </w:rPr>
        <w:tab/>
      </w:r>
      <w:r w:rsidRPr="00C81E7C">
        <w:rPr>
          <w:rFonts w:ascii="Times New Roman" w:hAnsi="Times New Roman" w:cs="Times New Roman"/>
        </w:rPr>
        <w:br/>
      </w:r>
    </w:p>
    <w:p w14:paraId="2881EDD7" w14:textId="3F1A7158" w:rsidR="00D00D99" w:rsidRPr="00D00D99" w:rsidRDefault="00D00D99" w:rsidP="00D00D99">
      <w:pPr>
        <w:spacing w:after="0"/>
        <w:ind w:firstLine="7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Mapuana OSullivan</w:t>
      </w:r>
    </w:p>
    <w:p w14:paraId="043DC967" w14:textId="77777777" w:rsidR="00D00D99" w:rsidRDefault="00D00D99" w:rsidP="00D00D99">
      <w:pPr>
        <w:spacing w:after="0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Department of Land and Natural Resources</w:t>
      </w:r>
    </w:p>
    <w:p w14:paraId="2E12E6C9" w14:textId="77777777" w:rsidR="00D00D99" w:rsidRDefault="00D00D99" w:rsidP="00D00D99">
      <w:pPr>
        <w:spacing w:after="0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Division of Forestry and Wildlife</w:t>
      </w:r>
    </w:p>
    <w:p w14:paraId="5EC9CFD6" w14:textId="77777777" w:rsidR="00D00D99" w:rsidRDefault="00D00D99" w:rsidP="00D00D99">
      <w:pPr>
        <w:spacing w:after="0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808-346-2338</w:t>
      </w:r>
    </w:p>
    <w:p w14:paraId="538DDDF9" w14:textId="29AEC7E4" w:rsidR="00C81E7C" w:rsidRPr="00C81E7C" w:rsidRDefault="00D00D99" w:rsidP="00D00D99">
      <w:pPr>
        <w:spacing w:after="0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Mapuana.R.OSullivan@hawaii.gov</w:t>
      </w:r>
      <w:r w:rsidR="00C81E7C" w:rsidRPr="00C81E7C">
        <w:rPr>
          <w:rFonts w:ascii="Times New Roman" w:hAnsi="Times New Roman" w:cs="Times New Roman"/>
        </w:rPr>
        <w:br/>
      </w:r>
    </w:p>
    <w:p w14:paraId="65B8368B" w14:textId="77777777" w:rsidR="00C81E7C" w:rsidRDefault="00C81E7C">
      <w:pPr>
        <w:rPr>
          <w:rFonts w:ascii="Times New Roman" w:hAnsi="Times New Roman" w:cs="Times New Roman"/>
        </w:rPr>
      </w:pPr>
    </w:p>
    <w:p w14:paraId="56C4DF9C" w14:textId="77777777" w:rsidR="00D00D99" w:rsidRDefault="00D00D99">
      <w:pPr>
        <w:rPr>
          <w:rFonts w:ascii="Times New Roman" w:hAnsi="Times New Roman" w:cs="Times New Roman"/>
        </w:rPr>
      </w:pPr>
    </w:p>
    <w:p w14:paraId="354357EC" w14:textId="77777777" w:rsidR="00D00D99" w:rsidRDefault="00D00D99">
      <w:pPr>
        <w:rPr>
          <w:rFonts w:ascii="Times New Roman" w:hAnsi="Times New Roman" w:cs="Times New Roman"/>
        </w:rPr>
      </w:pPr>
    </w:p>
    <w:p w14:paraId="14C8D024" w14:textId="77777777" w:rsidR="00D00D99" w:rsidRDefault="00D00D99">
      <w:pPr>
        <w:rPr>
          <w:rFonts w:ascii="Times New Roman" w:hAnsi="Times New Roman" w:cs="Times New Roman"/>
        </w:rPr>
      </w:pPr>
    </w:p>
    <w:p w14:paraId="62946BDC" w14:textId="77777777" w:rsidR="00D00D99" w:rsidRDefault="00D00D99">
      <w:pPr>
        <w:rPr>
          <w:rFonts w:ascii="Times New Roman" w:hAnsi="Times New Roman" w:cs="Times New Roman"/>
        </w:rPr>
      </w:pPr>
    </w:p>
    <w:p w14:paraId="1AF0C5C0" w14:textId="77777777" w:rsidR="00D00D99" w:rsidRDefault="00D00D99">
      <w:pPr>
        <w:rPr>
          <w:rFonts w:ascii="Times New Roman" w:hAnsi="Times New Roman" w:cs="Times New Roman"/>
        </w:rPr>
      </w:pPr>
    </w:p>
    <w:p w14:paraId="058999E2" w14:textId="77777777" w:rsidR="00D00D99" w:rsidRDefault="00D00D99">
      <w:pPr>
        <w:rPr>
          <w:rFonts w:ascii="Times New Roman" w:hAnsi="Times New Roman" w:cs="Times New Roman"/>
        </w:rPr>
      </w:pPr>
    </w:p>
    <w:p w14:paraId="7A5E0FC3" w14:textId="77777777" w:rsidR="00D00D99" w:rsidRDefault="00D00D99">
      <w:pPr>
        <w:rPr>
          <w:rFonts w:ascii="Times New Roman" w:hAnsi="Times New Roman" w:cs="Times New Roman"/>
        </w:rPr>
      </w:pPr>
    </w:p>
    <w:p w14:paraId="7354F8EA" w14:textId="77777777" w:rsidR="00D00D99" w:rsidRDefault="00D00D99">
      <w:pPr>
        <w:rPr>
          <w:rFonts w:ascii="Times New Roman" w:hAnsi="Times New Roman" w:cs="Times New Roman"/>
        </w:rPr>
      </w:pPr>
    </w:p>
    <w:p w14:paraId="4B802024" w14:textId="77777777" w:rsidR="0020248C" w:rsidRDefault="0020248C">
      <w:pPr>
        <w:rPr>
          <w:rFonts w:ascii="Times New Roman" w:hAnsi="Times New Roman" w:cs="Times New Roman"/>
        </w:rPr>
      </w:pPr>
    </w:p>
    <w:p w14:paraId="689088C3" w14:textId="77777777" w:rsidR="0020248C" w:rsidRDefault="0020248C">
      <w:pPr>
        <w:rPr>
          <w:rFonts w:ascii="Times New Roman" w:hAnsi="Times New Roman" w:cs="Times New Roman"/>
        </w:rPr>
      </w:pPr>
    </w:p>
    <w:p w14:paraId="7F17EA35" w14:textId="77777777" w:rsidR="0020248C" w:rsidRDefault="0020248C">
      <w:pPr>
        <w:rPr>
          <w:rFonts w:ascii="Times New Roman" w:hAnsi="Times New Roman" w:cs="Times New Roman"/>
        </w:rPr>
      </w:pPr>
    </w:p>
    <w:p w14:paraId="11EF44F3" w14:textId="77777777" w:rsidR="0020248C" w:rsidRDefault="0020248C">
      <w:pPr>
        <w:rPr>
          <w:rFonts w:ascii="Times New Roman" w:hAnsi="Times New Roman" w:cs="Times New Roman"/>
        </w:rPr>
      </w:pPr>
    </w:p>
    <w:p w14:paraId="3B5456D0" w14:textId="77777777" w:rsidR="0020248C" w:rsidRDefault="0020248C">
      <w:pPr>
        <w:rPr>
          <w:rFonts w:ascii="Times New Roman" w:hAnsi="Times New Roman" w:cs="Times New Roman"/>
        </w:rPr>
      </w:pPr>
    </w:p>
    <w:p w14:paraId="056DF984" w14:textId="77777777" w:rsidR="0020248C" w:rsidRDefault="0020248C">
      <w:pPr>
        <w:rPr>
          <w:rFonts w:ascii="Times New Roman" w:hAnsi="Times New Roman" w:cs="Times New Roman"/>
        </w:rPr>
      </w:pPr>
    </w:p>
    <w:p w14:paraId="3867B328" w14:textId="6743EFED" w:rsidR="00D00D99" w:rsidRDefault="00D00D99">
      <w:pPr>
        <w:rPr>
          <w:rFonts w:ascii="Times New Roman" w:hAnsi="Times New Roman" w:cs="Times New Roman"/>
          <w:b/>
          <w:bCs/>
        </w:rPr>
      </w:pPr>
      <w:r w:rsidRPr="00D00D99">
        <w:rPr>
          <w:rFonts w:ascii="Times New Roman" w:hAnsi="Times New Roman" w:cs="Times New Roman"/>
          <w:b/>
          <w:bCs/>
        </w:rPr>
        <w:lastRenderedPageBreak/>
        <w:t xml:space="preserve">13.0 </w:t>
      </w:r>
      <w:r>
        <w:rPr>
          <w:rFonts w:ascii="Times New Roman" w:hAnsi="Times New Roman" w:cs="Times New Roman"/>
          <w:b/>
          <w:bCs/>
        </w:rPr>
        <w:t>SITE MAP</w:t>
      </w:r>
    </w:p>
    <w:p w14:paraId="3AFD6373" w14:textId="20376C74" w:rsidR="00D00D99" w:rsidRDefault="00D00D99">
      <w:pPr>
        <w:rPr>
          <w:rFonts w:ascii="Times New Roman" w:hAnsi="Times New Roman" w:cs="Times New Roman"/>
          <w:b/>
          <w:bCs/>
        </w:rPr>
      </w:pPr>
      <w:r w:rsidRPr="00D00D99"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09485C09" wp14:editId="37FF7A18">
            <wp:extent cx="5585944" cy="4625741"/>
            <wp:effectExtent l="0" t="0" r="0" b="3810"/>
            <wp:docPr id="14994835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948359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85944" cy="4625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028F96" w14:textId="77777777" w:rsidR="00D00D99" w:rsidRDefault="00D00D99">
      <w:pPr>
        <w:rPr>
          <w:rFonts w:ascii="Times New Roman" w:hAnsi="Times New Roman" w:cs="Times New Roman"/>
          <w:b/>
          <w:bCs/>
        </w:rPr>
      </w:pPr>
    </w:p>
    <w:p w14:paraId="215CBF48" w14:textId="77777777" w:rsidR="00D00D99" w:rsidRDefault="00D00D99">
      <w:pPr>
        <w:rPr>
          <w:rFonts w:ascii="Times New Roman" w:hAnsi="Times New Roman" w:cs="Times New Roman"/>
          <w:b/>
          <w:bCs/>
        </w:rPr>
      </w:pPr>
    </w:p>
    <w:p w14:paraId="7C03CFDE" w14:textId="77777777" w:rsidR="00D00D99" w:rsidRDefault="00D00D99">
      <w:pPr>
        <w:rPr>
          <w:rFonts w:ascii="Times New Roman" w:hAnsi="Times New Roman" w:cs="Times New Roman"/>
          <w:b/>
          <w:bCs/>
        </w:rPr>
      </w:pPr>
    </w:p>
    <w:p w14:paraId="7829E06C" w14:textId="77777777" w:rsidR="00D00D99" w:rsidRDefault="00D00D99">
      <w:pPr>
        <w:rPr>
          <w:rFonts w:ascii="Times New Roman" w:hAnsi="Times New Roman" w:cs="Times New Roman"/>
          <w:b/>
          <w:bCs/>
        </w:rPr>
      </w:pPr>
    </w:p>
    <w:p w14:paraId="291E599C" w14:textId="77777777" w:rsidR="00D00D99" w:rsidRDefault="00D00D99">
      <w:pPr>
        <w:rPr>
          <w:rFonts w:ascii="Times New Roman" w:hAnsi="Times New Roman" w:cs="Times New Roman"/>
          <w:b/>
          <w:bCs/>
        </w:rPr>
      </w:pPr>
    </w:p>
    <w:p w14:paraId="5305FC4F" w14:textId="77777777" w:rsidR="00D00D99" w:rsidRDefault="00D00D99">
      <w:pPr>
        <w:rPr>
          <w:rFonts w:ascii="Times New Roman" w:hAnsi="Times New Roman" w:cs="Times New Roman"/>
          <w:b/>
          <w:bCs/>
        </w:rPr>
      </w:pPr>
    </w:p>
    <w:p w14:paraId="3C430871" w14:textId="77777777" w:rsidR="00D00D99" w:rsidRDefault="00D00D99">
      <w:pPr>
        <w:rPr>
          <w:rFonts w:ascii="Times New Roman" w:hAnsi="Times New Roman" w:cs="Times New Roman"/>
          <w:b/>
          <w:bCs/>
        </w:rPr>
      </w:pPr>
    </w:p>
    <w:p w14:paraId="27595F92" w14:textId="77777777" w:rsidR="00D00D99" w:rsidRDefault="00D00D99">
      <w:pPr>
        <w:rPr>
          <w:rFonts w:ascii="Times New Roman" w:hAnsi="Times New Roman" w:cs="Times New Roman"/>
          <w:b/>
          <w:bCs/>
        </w:rPr>
      </w:pPr>
    </w:p>
    <w:p w14:paraId="5B66E412" w14:textId="77777777" w:rsidR="00D00D99" w:rsidRDefault="00D00D99">
      <w:pPr>
        <w:rPr>
          <w:rFonts w:ascii="Times New Roman" w:hAnsi="Times New Roman" w:cs="Times New Roman"/>
          <w:b/>
          <w:bCs/>
        </w:rPr>
      </w:pPr>
    </w:p>
    <w:p w14:paraId="6F57674B" w14:textId="77777777" w:rsidR="00D00D99" w:rsidRDefault="00D00D99">
      <w:pPr>
        <w:rPr>
          <w:rFonts w:ascii="Times New Roman" w:hAnsi="Times New Roman" w:cs="Times New Roman"/>
          <w:b/>
          <w:bCs/>
        </w:rPr>
      </w:pPr>
    </w:p>
    <w:p w14:paraId="43C0314C" w14:textId="305C9996" w:rsidR="00D00D99" w:rsidRDefault="00D00D9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 xml:space="preserve">14.0 </w:t>
      </w:r>
      <w:r w:rsidRPr="00D00D99">
        <w:rPr>
          <w:rFonts w:ascii="Times New Roman" w:hAnsi="Times New Roman" w:cs="Times New Roman"/>
          <w:b/>
          <w:bCs/>
        </w:rPr>
        <w:t>SITE PHOTOS</w:t>
      </w:r>
    </w:p>
    <w:p w14:paraId="79EACD9B" w14:textId="77777777" w:rsidR="00D00D99" w:rsidRDefault="00D00D99">
      <w:pPr>
        <w:rPr>
          <w:rFonts w:ascii="Times New Roman" w:hAnsi="Times New Roman" w:cs="Times New Roman"/>
          <w:b/>
          <w:bCs/>
        </w:rPr>
      </w:pPr>
    </w:p>
    <w:p w14:paraId="1339521C" w14:textId="15486986" w:rsidR="00D00D99" w:rsidRDefault="00D00D99" w:rsidP="00D00D9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66F86E23" wp14:editId="5A341E3B">
            <wp:extent cx="5928360" cy="4450080"/>
            <wp:effectExtent l="0" t="0" r="0" b="7620"/>
            <wp:docPr id="39274530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8360" cy="445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0FC53B" w14:textId="05A34BFC" w:rsidR="00D00D99" w:rsidRDefault="00D00D99" w:rsidP="00D00D99">
      <w:pPr>
        <w:rPr>
          <w:rFonts w:ascii="Times New Roman" w:hAnsi="Times New Roman" w:cs="Times New Roman"/>
          <w:b/>
          <w:bCs/>
          <w:noProof/>
        </w:rPr>
      </w:pPr>
      <w:r>
        <w:rPr>
          <w:rFonts w:ascii="Times New Roman" w:hAnsi="Times New Roman" w:cs="Times New Roman"/>
          <w:b/>
          <w:bCs/>
          <w:noProof/>
        </w:rPr>
        <w:t>Driveway access.  Southwest corner of building to property line and continue east along the boundary</w:t>
      </w:r>
    </w:p>
    <w:p w14:paraId="0320E124" w14:textId="03B7687F" w:rsidR="00D00D99" w:rsidRDefault="00D00D9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noProof/>
        </w:rPr>
        <w:lastRenderedPageBreak/>
        <w:drawing>
          <wp:inline distT="0" distB="0" distL="0" distR="0" wp14:anchorId="658802A3" wp14:editId="55BD4CB2">
            <wp:extent cx="5928360" cy="4450080"/>
            <wp:effectExtent l="0" t="0" r="0" b="7620"/>
            <wp:docPr id="159374303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8360" cy="445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7F0062" w14:textId="3CA5E2EB" w:rsidR="00D00D99" w:rsidRDefault="00D00D9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Eastern corner and section connecting to neighboring property fenceline.</w:t>
      </w:r>
    </w:p>
    <w:p w14:paraId="71E424B8" w14:textId="77777777" w:rsidR="00D00D99" w:rsidRDefault="00D00D99">
      <w:pPr>
        <w:rPr>
          <w:rFonts w:ascii="Times New Roman" w:hAnsi="Times New Roman" w:cs="Times New Roman"/>
          <w:b/>
          <w:bCs/>
        </w:rPr>
      </w:pPr>
    </w:p>
    <w:p w14:paraId="7C0AE346" w14:textId="6678D39F" w:rsidR="00D00D99" w:rsidRDefault="00D00D9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noProof/>
        </w:rPr>
        <w:lastRenderedPageBreak/>
        <w:drawing>
          <wp:inline distT="0" distB="0" distL="0" distR="0" wp14:anchorId="445B62E9" wp14:editId="1604EB23">
            <wp:extent cx="5943600" cy="4457700"/>
            <wp:effectExtent l="0" t="0" r="0" b="0"/>
            <wp:docPr id="7284159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5A6617" w14:textId="4C92A1F9" w:rsidR="00D00D99" w:rsidRPr="00D00D99" w:rsidRDefault="00D00D9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Separate section along the most northern section of the property spanning one building to the next.</w:t>
      </w:r>
    </w:p>
    <w:sectPr w:rsidR="00D00D99" w:rsidRPr="00D00D9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77F5F"/>
    <w:multiLevelType w:val="multilevel"/>
    <w:tmpl w:val="6F0801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2E2A8B"/>
    <w:multiLevelType w:val="multilevel"/>
    <w:tmpl w:val="A75CDD8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4F2C4D"/>
    <w:multiLevelType w:val="multilevel"/>
    <w:tmpl w:val="7E7AA7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2205314"/>
    <w:multiLevelType w:val="multilevel"/>
    <w:tmpl w:val="DDBE4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89E72B2"/>
    <w:multiLevelType w:val="multilevel"/>
    <w:tmpl w:val="D7489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AD32C43"/>
    <w:multiLevelType w:val="multilevel"/>
    <w:tmpl w:val="81562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DE85EF4"/>
    <w:multiLevelType w:val="multilevel"/>
    <w:tmpl w:val="1EB0C2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A8E2686"/>
    <w:multiLevelType w:val="hybridMultilevel"/>
    <w:tmpl w:val="636A78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CE019A"/>
    <w:multiLevelType w:val="multilevel"/>
    <w:tmpl w:val="4D483F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02C17FD"/>
    <w:multiLevelType w:val="multilevel"/>
    <w:tmpl w:val="1526C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3B40A5C"/>
    <w:multiLevelType w:val="multilevel"/>
    <w:tmpl w:val="4650F3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4245144"/>
    <w:multiLevelType w:val="multilevel"/>
    <w:tmpl w:val="A4946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4897F51"/>
    <w:multiLevelType w:val="hybridMultilevel"/>
    <w:tmpl w:val="467A139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4F0F4894"/>
    <w:multiLevelType w:val="multilevel"/>
    <w:tmpl w:val="20CCB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9793C95"/>
    <w:multiLevelType w:val="multilevel"/>
    <w:tmpl w:val="C5584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F1863B0"/>
    <w:multiLevelType w:val="multilevel"/>
    <w:tmpl w:val="38208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40E3B18"/>
    <w:multiLevelType w:val="multilevel"/>
    <w:tmpl w:val="96EA3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9E7141C"/>
    <w:multiLevelType w:val="hybridMultilevel"/>
    <w:tmpl w:val="58A63C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DB1744F"/>
    <w:multiLevelType w:val="multilevel"/>
    <w:tmpl w:val="839A0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78E526C"/>
    <w:multiLevelType w:val="multilevel"/>
    <w:tmpl w:val="A3E64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7D27AFE"/>
    <w:multiLevelType w:val="multilevel"/>
    <w:tmpl w:val="78BE7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A375E3B"/>
    <w:multiLevelType w:val="multilevel"/>
    <w:tmpl w:val="94B0C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97665080">
    <w:abstractNumId w:val="1"/>
  </w:num>
  <w:num w:numId="2" w16cid:durableId="391463225">
    <w:abstractNumId w:val="13"/>
  </w:num>
  <w:num w:numId="3" w16cid:durableId="671684695">
    <w:abstractNumId w:val="15"/>
  </w:num>
  <w:num w:numId="4" w16cid:durableId="683555529">
    <w:abstractNumId w:val="0"/>
  </w:num>
  <w:num w:numId="5" w16cid:durableId="2001502188">
    <w:abstractNumId w:val="20"/>
  </w:num>
  <w:num w:numId="6" w16cid:durableId="386802154">
    <w:abstractNumId w:val="14"/>
  </w:num>
  <w:num w:numId="7" w16cid:durableId="1910991458">
    <w:abstractNumId w:val="9"/>
  </w:num>
  <w:num w:numId="8" w16cid:durableId="2091609653">
    <w:abstractNumId w:val="21"/>
  </w:num>
  <w:num w:numId="9" w16cid:durableId="233047438">
    <w:abstractNumId w:val="4"/>
  </w:num>
  <w:num w:numId="10" w16cid:durableId="1248880157">
    <w:abstractNumId w:val="8"/>
  </w:num>
  <w:num w:numId="11" w16cid:durableId="716710478">
    <w:abstractNumId w:val="6"/>
  </w:num>
  <w:num w:numId="12" w16cid:durableId="1621649090">
    <w:abstractNumId w:val="11"/>
  </w:num>
  <w:num w:numId="13" w16cid:durableId="902906181">
    <w:abstractNumId w:val="18"/>
  </w:num>
  <w:num w:numId="14" w16cid:durableId="866913831">
    <w:abstractNumId w:val="10"/>
  </w:num>
  <w:num w:numId="15" w16cid:durableId="1872067181">
    <w:abstractNumId w:val="5"/>
  </w:num>
  <w:num w:numId="16" w16cid:durableId="981272525">
    <w:abstractNumId w:val="19"/>
  </w:num>
  <w:num w:numId="17" w16cid:durableId="2048917784">
    <w:abstractNumId w:val="16"/>
  </w:num>
  <w:num w:numId="18" w16cid:durableId="365377343">
    <w:abstractNumId w:val="3"/>
  </w:num>
  <w:num w:numId="19" w16cid:durableId="84427377">
    <w:abstractNumId w:val="2"/>
  </w:num>
  <w:num w:numId="20" w16cid:durableId="723219931">
    <w:abstractNumId w:val="7"/>
  </w:num>
  <w:num w:numId="21" w16cid:durableId="1737898339">
    <w:abstractNumId w:val="12"/>
  </w:num>
  <w:num w:numId="22" w16cid:durableId="201395141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E7C"/>
    <w:rsid w:val="00171D87"/>
    <w:rsid w:val="0020248C"/>
    <w:rsid w:val="003F3816"/>
    <w:rsid w:val="004C13D2"/>
    <w:rsid w:val="008D58AA"/>
    <w:rsid w:val="00C81E7C"/>
    <w:rsid w:val="00D00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FC13FE"/>
  <w15:chartTrackingRefBased/>
  <w15:docId w15:val="{749BCAB9-12EC-4F05-B232-472734FCB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81E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81E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81E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81E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81E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81E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81E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81E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81E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81E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81E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81E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81E7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81E7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81E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81E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81E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81E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81E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81E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81E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81E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81E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81E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81E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81E7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81E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81E7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81E7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33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06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76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065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5464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3199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5996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59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455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83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764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263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2680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7122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25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19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3912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4711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0267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313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67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37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59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12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849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12694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2259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53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289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525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742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6933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9798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730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00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47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89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278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41531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000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19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996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8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24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344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345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4670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581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645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979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801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5951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044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4857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970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608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851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004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0574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830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7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92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727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57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961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912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366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925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678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669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090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1083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2157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972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788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334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378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7997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4441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9</Pages>
  <Words>762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OSullivan, Mapuana R</dc:creator>
  <cp:keywords/>
  <dc:description/>
  <cp:lastModifiedBy>OSullivan, Mapuana R</cp:lastModifiedBy>
  <cp:revision>3</cp:revision>
  <dcterms:created xsi:type="dcterms:W3CDTF">2026-05-01T04:25:00Z</dcterms:created>
  <dcterms:modified xsi:type="dcterms:W3CDTF">2026-05-01T22:27:00Z</dcterms:modified>
</cp:coreProperties>
</file>